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368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36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Amster Howard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445 PARK AVENUE, 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PhenixFIN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PFX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3760" w:space="160"/>
            <w:col w:w="708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42.56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248,248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Howard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Amster 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Remainder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Unitrust 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Howard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Amster 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9,233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Remainder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Unitrust 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Howard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Amster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Remainder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Unitrust 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04/22/1998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Pleasant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Corp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Howard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Amster 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Remainder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Unitrust 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are deemed to be beneficially owned by Howard Amster as a result of his capacity as trustee of Howard Amster 2021 Charitable Remainder Unitrust 1.</w:t>
      </w:r>
    </w:p>
    <w:p>
      <w:pPr>
        <w:sectPr>
          <w:pgSz w:w="11900" w:h="16880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deemed to be beneficially owned by Howard Amster as a result of his capacity as trustee of Howard Amster 2021 Charitable Remainder Unitrust 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deemed to be beneficially owned by Howard Amster as a result of his capacity as trustee of Howard Amster Charitable Remainder Unitrust U/A DTD 04/22/1998.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deemed to be beneficially owned by Howard Amster as a result of his capacity as President of Pleasant Lake Corp.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deemed to be beneficially owned by Howard Amster as a result of his capacity as trustee of Howard Amster 2019 Charitable Remainder Unitrust 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Howard Amster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3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0904853" TargetMode="External"/><Relationship Id="rId14" Type="http://schemas.openxmlformats.org/officeDocument/2006/relationships/hyperlink" Target="http://www.sec.gov/cgi-bin/browse-edgar?action=getcompany&amp;CIK=0001490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2026-03-05T17:27:22Z</dcterms:created>
  <dcterms:modified xsi:type="dcterms:W3CDTF">2026-03-05T17:27:22Z</dcterms:modified>
</cp:coreProperties>
</file>